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14F" w:rsidRPr="00F95B2C" w:rsidRDefault="00A7514F" w:rsidP="00A7514F">
      <w:pPr>
        <w:spacing w:line="360" w:lineRule="auto"/>
        <w:jc w:val="center"/>
        <w:rPr>
          <w:rFonts w:ascii="Times New Roman" w:hAnsi="Times New Roman"/>
          <w:b/>
          <w:sz w:val="28"/>
        </w:rPr>
      </w:pPr>
      <w:r w:rsidRPr="00F95B2C">
        <w:rPr>
          <w:rFonts w:ascii="Times New Roman" w:hAnsi="Times New Roman"/>
          <w:b/>
          <w:sz w:val="28"/>
        </w:rPr>
        <w:t>ОТЧЕТ ПО ПРОИЗВОДСТВЕННОЙ ПРАКТИКЕ</w:t>
      </w:r>
    </w:p>
    <w:p w:rsidR="00A7514F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b/>
          <w:sz w:val="28"/>
          <w:u w:val="single"/>
        </w:rPr>
      </w:pPr>
      <w:r w:rsidRPr="00B21681">
        <w:rPr>
          <w:rFonts w:ascii="Times New Roman" w:hAnsi="Times New Roman"/>
          <w:b/>
          <w:sz w:val="28"/>
        </w:rPr>
        <w:t>ПМ. 0</w:t>
      </w:r>
      <w:r w:rsidR="00BC77F6">
        <w:rPr>
          <w:rFonts w:ascii="Times New Roman" w:hAnsi="Times New Roman"/>
          <w:b/>
          <w:sz w:val="28"/>
        </w:rPr>
        <w:t>3</w:t>
      </w:r>
      <w:r w:rsidRPr="00B2168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u w:val="single"/>
        </w:rPr>
        <w:t xml:space="preserve">Выполнение работ по </w:t>
      </w:r>
      <w:r w:rsidR="0053697D">
        <w:rPr>
          <w:rFonts w:ascii="Times New Roman" w:hAnsi="Times New Roman"/>
          <w:b/>
          <w:sz w:val="28"/>
          <w:u w:val="single"/>
        </w:rPr>
        <w:t xml:space="preserve">одной или нескольким </w:t>
      </w:r>
      <w:r>
        <w:rPr>
          <w:rFonts w:ascii="Times New Roman" w:hAnsi="Times New Roman"/>
          <w:b/>
          <w:sz w:val="28"/>
          <w:u w:val="single"/>
        </w:rPr>
        <w:t>професси</w:t>
      </w:r>
      <w:r w:rsidR="0053697D">
        <w:rPr>
          <w:rFonts w:ascii="Times New Roman" w:hAnsi="Times New Roman"/>
          <w:b/>
          <w:sz w:val="28"/>
          <w:u w:val="single"/>
        </w:rPr>
        <w:t>ям рабочих, должностям служащих: 18511</w:t>
      </w:r>
      <w:r>
        <w:rPr>
          <w:rFonts w:ascii="Times New Roman" w:hAnsi="Times New Roman"/>
          <w:b/>
          <w:sz w:val="28"/>
          <w:u w:val="single"/>
        </w:rPr>
        <w:t xml:space="preserve"> «Слесарь</w:t>
      </w:r>
      <w:r w:rsidR="00BC77F6">
        <w:rPr>
          <w:rFonts w:ascii="Times New Roman" w:hAnsi="Times New Roman"/>
          <w:b/>
          <w:sz w:val="28"/>
          <w:u w:val="single"/>
        </w:rPr>
        <w:t xml:space="preserve"> по ремонту автомобилей</w:t>
      </w:r>
      <w:bookmarkStart w:id="0" w:name="_GoBack"/>
      <w:bookmarkEnd w:id="0"/>
    </w:p>
    <w:p w:rsidR="0053697D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A7514F" w:rsidRDefault="00A7514F" w:rsidP="00A7514F">
      <w:pPr>
        <w:tabs>
          <w:tab w:val="left" w:pos="180"/>
        </w:tabs>
        <w:spacing w:before="1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</w:t>
      </w:r>
    </w:p>
    <w:p w:rsidR="00A7514F" w:rsidRPr="001A3851" w:rsidRDefault="00A7514F" w:rsidP="00A7514F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  <w:r w:rsidRPr="00BC77F6">
        <w:rPr>
          <w:rFonts w:ascii="Times New Roman" w:hAnsi="Times New Roman"/>
          <w:sz w:val="28"/>
          <w:u w:val="single"/>
        </w:rPr>
        <w:t xml:space="preserve">Студента </w:t>
      </w:r>
      <w:r w:rsidR="00390B1C">
        <w:rPr>
          <w:rFonts w:ascii="Times New Roman" w:hAnsi="Times New Roman"/>
          <w:sz w:val="28"/>
          <w:u w:val="single"/>
        </w:rPr>
        <w:t>3</w:t>
      </w:r>
      <w:r w:rsidRPr="00BC77F6">
        <w:rPr>
          <w:rFonts w:ascii="Times New Roman" w:hAnsi="Times New Roman"/>
          <w:sz w:val="28"/>
          <w:u w:val="single"/>
        </w:rPr>
        <w:t xml:space="preserve"> курса, группы </w:t>
      </w:r>
      <w:r w:rsidR="00390B1C">
        <w:rPr>
          <w:rFonts w:ascii="Times New Roman" w:hAnsi="Times New Roman"/>
          <w:sz w:val="28"/>
          <w:u w:val="single"/>
        </w:rPr>
        <w:t>3</w:t>
      </w:r>
      <w:r w:rsidR="00BC77F6" w:rsidRPr="00BC77F6">
        <w:rPr>
          <w:rFonts w:ascii="Times New Roman" w:hAnsi="Times New Roman"/>
          <w:sz w:val="28"/>
          <w:u w:val="single"/>
        </w:rPr>
        <w:t>6</w:t>
      </w:r>
      <w:r w:rsidR="00B72387" w:rsidRPr="00BC77F6">
        <w:rPr>
          <w:rFonts w:ascii="Times New Roman" w:hAnsi="Times New Roman"/>
          <w:sz w:val="28"/>
          <w:u w:val="single"/>
        </w:rPr>
        <w:t>-з</w:t>
      </w:r>
    </w:p>
    <w:p w:rsidR="00A7514F" w:rsidRDefault="00A7514F" w:rsidP="00A7514F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  <w:r w:rsidRPr="001A3851">
        <w:rPr>
          <w:rFonts w:ascii="Times New Roman" w:hAnsi="Times New Roman"/>
          <w:sz w:val="28"/>
        </w:rPr>
        <w:t xml:space="preserve">Специальность: </w:t>
      </w:r>
      <w:r w:rsidR="00BC77F6">
        <w:rPr>
          <w:rFonts w:ascii="Times New Roman" w:hAnsi="Times New Roman"/>
          <w:sz w:val="28"/>
          <w:u w:val="single"/>
        </w:rPr>
        <w:t>2</w:t>
      </w:r>
      <w:r w:rsidR="00B72387">
        <w:rPr>
          <w:rFonts w:ascii="Times New Roman" w:hAnsi="Times New Roman"/>
          <w:sz w:val="28"/>
          <w:u w:val="single"/>
        </w:rPr>
        <w:t>3.02.</w:t>
      </w:r>
      <w:r w:rsidR="00BC77F6">
        <w:rPr>
          <w:rFonts w:ascii="Times New Roman" w:hAnsi="Times New Roman"/>
          <w:sz w:val="28"/>
          <w:u w:val="single"/>
        </w:rPr>
        <w:t>03</w:t>
      </w:r>
      <w:r w:rsidR="00B72387">
        <w:rPr>
          <w:rFonts w:ascii="Times New Roman" w:hAnsi="Times New Roman"/>
          <w:sz w:val="28"/>
          <w:u w:val="single"/>
        </w:rPr>
        <w:t xml:space="preserve"> «</w:t>
      </w:r>
      <w:r w:rsidRPr="001A3851">
        <w:rPr>
          <w:rFonts w:ascii="Times New Roman" w:hAnsi="Times New Roman"/>
          <w:sz w:val="28"/>
          <w:u w:val="single"/>
        </w:rPr>
        <w:t>Техническ</w:t>
      </w:r>
      <w:r w:rsidR="00BC77F6">
        <w:rPr>
          <w:rFonts w:ascii="Times New Roman" w:hAnsi="Times New Roman"/>
          <w:sz w:val="28"/>
          <w:u w:val="single"/>
        </w:rPr>
        <w:t>ое обслуживание и ремонт автомобильного  транспорта</w:t>
      </w:r>
      <w:r w:rsidR="00B72387">
        <w:rPr>
          <w:rFonts w:ascii="Times New Roman" w:hAnsi="Times New Roman"/>
          <w:sz w:val="28"/>
          <w:u w:val="single"/>
        </w:rPr>
        <w:t>»</w:t>
      </w:r>
    </w:p>
    <w:p w:rsidR="00B72387" w:rsidRPr="00390B1C" w:rsidRDefault="00B72387" w:rsidP="00A7514F">
      <w:pPr>
        <w:tabs>
          <w:tab w:val="center" w:pos="4960"/>
        </w:tabs>
        <w:spacing w:before="120" w:line="360" w:lineRule="auto"/>
        <w:jc w:val="both"/>
        <w:rPr>
          <w:rFonts w:ascii="Times New Roman" w:hAnsi="Times New Roman"/>
          <w:sz w:val="28"/>
          <w:u w:val="single"/>
        </w:rPr>
      </w:pPr>
    </w:p>
    <w:p w:rsidR="00A7514F" w:rsidRPr="00F4560C" w:rsidRDefault="00A7514F" w:rsidP="00A7514F">
      <w:pPr>
        <w:tabs>
          <w:tab w:val="center" w:pos="4960"/>
        </w:tabs>
        <w:spacing w:before="120" w:line="240" w:lineRule="auto"/>
        <w:jc w:val="center"/>
        <w:rPr>
          <w:rFonts w:ascii="Times New Roman" w:hAnsi="Times New Roman"/>
          <w:sz w:val="28"/>
          <w:u w:val="single"/>
        </w:rPr>
      </w:pPr>
      <w:r w:rsidRPr="00A7514F">
        <w:rPr>
          <w:rFonts w:ascii="Times New Roman" w:hAnsi="Times New Roman"/>
          <w:sz w:val="28"/>
          <w:highlight w:val="yellow"/>
          <w:u w:val="single"/>
        </w:rPr>
        <w:t>Иванова Ивана Ивановича</w:t>
      </w:r>
    </w:p>
    <w:p w:rsidR="00A7514F" w:rsidRDefault="00A7514F" w:rsidP="00A7514F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  <w:r w:rsidRPr="00B72387">
        <w:rPr>
          <w:rFonts w:ascii="Times New Roman" w:hAnsi="Times New Roman"/>
          <w:sz w:val="24"/>
          <w:szCs w:val="24"/>
        </w:rPr>
        <w:t>(ф.и.о. студента)</w:t>
      </w:r>
    </w:p>
    <w:p w:rsidR="00B72387" w:rsidRPr="00B72387" w:rsidRDefault="00B72387" w:rsidP="00A7514F">
      <w:pPr>
        <w:tabs>
          <w:tab w:val="left" w:pos="2916"/>
          <w:tab w:val="center" w:pos="4808"/>
          <w:tab w:val="center" w:pos="4960"/>
        </w:tabs>
        <w:spacing w:before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7514F" w:rsidRPr="001A3851" w:rsidRDefault="00A7514F" w:rsidP="00A7514F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B72387">
        <w:rPr>
          <w:rFonts w:ascii="Times New Roman" w:hAnsi="Times New Roman"/>
          <w:sz w:val="28"/>
        </w:rPr>
        <w:t xml:space="preserve">Место практики: </w:t>
      </w:r>
      <w:r w:rsidRPr="00A7514F">
        <w:rPr>
          <w:rFonts w:ascii="Times New Roman" w:hAnsi="Times New Roman"/>
          <w:sz w:val="28"/>
          <w:highlight w:val="yellow"/>
        </w:rPr>
        <w:t xml:space="preserve">ОАО </w:t>
      </w:r>
      <w:r w:rsidRPr="00A7514F">
        <w:rPr>
          <w:rFonts w:ascii="Times New Roman" w:hAnsi="Times New Roman"/>
          <w:sz w:val="28"/>
          <w:highlight w:val="yellow"/>
          <w:u w:val="single"/>
        </w:rPr>
        <w:t>«Молочный завод»</w:t>
      </w:r>
    </w:p>
    <w:p w:rsidR="00A7514F" w:rsidRPr="00B21681" w:rsidRDefault="00B72387" w:rsidP="00A7514F">
      <w:pPr>
        <w:spacing w:after="0" w:line="360" w:lineRule="auto"/>
        <w:jc w:val="both"/>
        <w:rPr>
          <w:rFonts w:ascii="Times New Roman" w:hAnsi="Times New Roman"/>
          <w:sz w:val="28"/>
          <w:u w:val="single"/>
        </w:rPr>
      </w:pPr>
      <w:r w:rsidRPr="00B72387">
        <w:rPr>
          <w:rFonts w:ascii="Times New Roman" w:hAnsi="Times New Roman"/>
          <w:sz w:val="28"/>
          <w:u w:val="single"/>
        </w:rPr>
        <w:t>Адрес предприятия:</w:t>
      </w:r>
      <w:r>
        <w:rPr>
          <w:rFonts w:ascii="Times New Roman" w:hAnsi="Times New Roman"/>
          <w:sz w:val="28"/>
          <w:highlight w:val="yellow"/>
          <w:u w:val="single"/>
        </w:rPr>
        <w:t xml:space="preserve"> г. </w:t>
      </w:r>
      <w:r w:rsidR="00A7514F" w:rsidRPr="00A7514F">
        <w:rPr>
          <w:rFonts w:ascii="Times New Roman" w:hAnsi="Times New Roman"/>
          <w:sz w:val="28"/>
          <w:highlight w:val="yellow"/>
          <w:u w:val="single"/>
        </w:rPr>
        <w:t>Североморск, ул. Мурманское шоссе, д. 3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B72387">
        <w:rPr>
          <w:rFonts w:ascii="Times New Roman" w:hAnsi="Times New Roman"/>
          <w:sz w:val="28"/>
        </w:rPr>
        <w:t>Срок практики</w:t>
      </w:r>
      <w:r w:rsidR="00B72387" w:rsidRPr="00B72387">
        <w:rPr>
          <w:rFonts w:ascii="Times New Roman" w:hAnsi="Times New Roman"/>
          <w:sz w:val="28"/>
        </w:rPr>
        <w:t>:</w:t>
      </w:r>
      <w:r w:rsidRPr="00B72387">
        <w:rPr>
          <w:rFonts w:ascii="Times New Roman" w:hAnsi="Times New Roman"/>
          <w:sz w:val="28"/>
        </w:rPr>
        <w:t xml:space="preserve"> </w:t>
      </w:r>
      <w:r w:rsidRPr="00B72387">
        <w:rPr>
          <w:rFonts w:ascii="Times New Roman" w:hAnsi="Times New Roman"/>
          <w:sz w:val="28"/>
          <w:u w:val="single"/>
        </w:rPr>
        <w:t xml:space="preserve">с </w:t>
      </w:r>
      <w:r w:rsidR="0053697D">
        <w:rPr>
          <w:rFonts w:ascii="Times New Roman" w:hAnsi="Times New Roman"/>
          <w:sz w:val="28"/>
          <w:u w:val="single"/>
        </w:rPr>
        <w:t>08</w:t>
      </w:r>
      <w:r w:rsidRPr="00B72387">
        <w:rPr>
          <w:rFonts w:ascii="Times New Roman" w:hAnsi="Times New Roman"/>
          <w:sz w:val="28"/>
          <w:u w:val="single"/>
        </w:rPr>
        <w:t>.</w:t>
      </w:r>
      <w:r w:rsidR="0053697D">
        <w:rPr>
          <w:rFonts w:ascii="Times New Roman" w:hAnsi="Times New Roman"/>
          <w:sz w:val="28"/>
          <w:u w:val="single"/>
        </w:rPr>
        <w:t>04</w:t>
      </w:r>
      <w:r w:rsidRPr="00B72387">
        <w:rPr>
          <w:rFonts w:ascii="Times New Roman" w:hAnsi="Times New Roman"/>
          <w:sz w:val="28"/>
          <w:u w:val="single"/>
        </w:rPr>
        <w:t>.201</w:t>
      </w:r>
      <w:r w:rsidR="0053697D">
        <w:rPr>
          <w:rFonts w:ascii="Times New Roman" w:hAnsi="Times New Roman"/>
          <w:sz w:val="28"/>
          <w:u w:val="single"/>
        </w:rPr>
        <w:t>9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>ода по 2</w:t>
      </w:r>
      <w:r w:rsidR="0053697D">
        <w:rPr>
          <w:rFonts w:ascii="Times New Roman" w:hAnsi="Times New Roman"/>
          <w:sz w:val="28"/>
          <w:u w:val="single"/>
        </w:rPr>
        <w:t>1</w:t>
      </w:r>
      <w:r w:rsidRPr="00B72387">
        <w:rPr>
          <w:rFonts w:ascii="Times New Roman" w:hAnsi="Times New Roman"/>
          <w:sz w:val="28"/>
          <w:u w:val="single"/>
        </w:rPr>
        <w:t>.0</w:t>
      </w:r>
      <w:r w:rsidR="0053697D">
        <w:rPr>
          <w:rFonts w:ascii="Times New Roman" w:hAnsi="Times New Roman"/>
          <w:sz w:val="28"/>
          <w:u w:val="single"/>
        </w:rPr>
        <w:t>4</w:t>
      </w:r>
      <w:r w:rsidRPr="00B72387">
        <w:rPr>
          <w:rFonts w:ascii="Times New Roman" w:hAnsi="Times New Roman"/>
          <w:sz w:val="28"/>
          <w:u w:val="single"/>
        </w:rPr>
        <w:t>.20</w:t>
      </w:r>
      <w:r w:rsidR="00390B1C">
        <w:rPr>
          <w:rFonts w:ascii="Times New Roman" w:hAnsi="Times New Roman"/>
          <w:sz w:val="28"/>
          <w:u w:val="single"/>
        </w:rPr>
        <w:t>19</w:t>
      </w:r>
      <w:r w:rsidRPr="00B72387">
        <w:rPr>
          <w:rFonts w:ascii="Times New Roman" w:hAnsi="Times New Roman"/>
          <w:sz w:val="28"/>
          <w:u w:val="single"/>
        </w:rPr>
        <w:t xml:space="preserve"> г</w:t>
      </w:r>
      <w:r w:rsidR="00B72387" w:rsidRPr="00B72387">
        <w:rPr>
          <w:rFonts w:ascii="Times New Roman" w:hAnsi="Times New Roman"/>
          <w:sz w:val="28"/>
          <w:u w:val="single"/>
        </w:rPr>
        <w:t>ода</w:t>
      </w:r>
    </w:p>
    <w:p w:rsidR="00BC77F6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ФИО руководителя от Колледжа</w:t>
      </w:r>
      <w:r w:rsidR="00B72387">
        <w:rPr>
          <w:rFonts w:ascii="Times New Roman" w:hAnsi="Times New Roman"/>
          <w:sz w:val="28"/>
        </w:rPr>
        <w:t xml:space="preserve">: </w:t>
      </w:r>
      <w:r w:rsidR="00390B1C" w:rsidRPr="0053697D">
        <w:rPr>
          <w:rFonts w:ascii="Times New Roman" w:hAnsi="Times New Roman"/>
          <w:sz w:val="28"/>
          <w:u w:val="single"/>
        </w:rPr>
        <w:t>Стельмак А. В.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Оценка __________________</w:t>
      </w:r>
    </w:p>
    <w:p w:rsidR="00A7514F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сдачи</w:t>
      </w:r>
      <w:r>
        <w:rPr>
          <w:rFonts w:ascii="Times New Roman" w:hAnsi="Times New Roman"/>
          <w:sz w:val="28"/>
        </w:rPr>
        <w:t xml:space="preserve"> _______________</w:t>
      </w:r>
      <w:r w:rsidRPr="001A3851">
        <w:rPr>
          <w:rFonts w:ascii="Times New Roman" w:hAnsi="Times New Roman"/>
          <w:sz w:val="28"/>
        </w:rPr>
        <w:t xml:space="preserve"> </w:t>
      </w:r>
    </w:p>
    <w:p w:rsidR="00A7514F" w:rsidRPr="001A3851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Дата проверки</w:t>
      </w:r>
      <w:r>
        <w:rPr>
          <w:rFonts w:ascii="Times New Roman" w:hAnsi="Times New Roman"/>
          <w:sz w:val="28"/>
        </w:rPr>
        <w:t xml:space="preserve"> </w:t>
      </w:r>
      <w:r w:rsidRPr="001A3851">
        <w:rPr>
          <w:rFonts w:ascii="Times New Roman" w:hAnsi="Times New Roman"/>
          <w:sz w:val="28"/>
        </w:rPr>
        <w:t>_____________</w:t>
      </w:r>
    </w:p>
    <w:p w:rsidR="00A7514F" w:rsidRDefault="00A7514F" w:rsidP="00A7514F">
      <w:pPr>
        <w:spacing w:line="360" w:lineRule="auto"/>
        <w:jc w:val="both"/>
        <w:rPr>
          <w:rFonts w:ascii="Times New Roman" w:hAnsi="Times New Roman"/>
          <w:sz w:val="28"/>
        </w:rPr>
      </w:pPr>
      <w:r w:rsidRPr="001A3851">
        <w:rPr>
          <w:rFonts w:ascii="Times New Roman" w:hAnsi="Times New Roman"/>
          <w:sz w:val="28"/>
        </w:rPr>
        <w:t>Подпись руководителя от Колледжа ___________</w:t>
      </w:r>
      <w:r>
        <w:rPr>
          <w:rFonts w:ascii="Times New Roman" w:hAnsi="Times New Roman"/>
          <w:sz w:val="28"/>
        </w:rPr>
        <w:t xml:space="preserve"> </w:t>
      </w:r>
    </w:p>
    <w:p w:rsidR="00A7514F" w:rsidRDefault="00A7514F" w:rsidP="00A7514F">
      <w:pPr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Мурманск</w:t>
      </w:r>
    </w:p>
    <w:p w:rsidR="00A7514F" w:rsidRDefault="00A7514F" w:rsidP="00A7514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201</w:t>
      </w:r>
      <w:r w:rsidR="00B72387">
        <w:rPr>
          <w:rFonts w:ascii="Times New Roman" w:hAnsi="Times New Roman"/>
          <w:sz w:val="28"/>
        </w:rPr>
        <w:t>9</w:t>
      </w:r>
    </w:p>
    <w:p w:rsidR="00A7514F" w:rsidRDefault="00A7514F" w:rsidP="00A7514F">
      <w:pPr>
        <w:spacing w:line="360" w:lineRule="auto"/>
        <w:ind w:left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82"/>
        <w:gridCol w:w="7768"/>
        <w:gridCol w:w="984"/>
      </w:tblGrid>
      <w:tr w:rsidR="00A7514F" w:rsidRPr="0053697D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№</w:t>
            </w:r>
            <w:r w:rsidR="00390B1C" w:rsidRPr="0053697D">
              <w:rPr>
                <w:rFonts w:ascii="Times New Roman" w:hAnsi="Times New Roman"/>
                <w:b/>
                <w:sz w:val="28"/>
              </w:rPr>
              <w:t xml:space="preserve"> п/п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Разделы: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53697D" w:rsidRDefault="00A7514F" w:rsidP="00F305F7">
            <w:pPr>
              <w:jc w:val="center"/>
              <w:rPr>
                <w:b/>
              </w:rPr>
            </w:pPr>
            <w:r w:rsidRPr="0053697D">
              <w:rPr>
                <w:rFonts w:ascii="Times New Roman" w:hAnsi="Times New Roman"/>
                <w:b/>
                <w:sz w:val="28"/>
              </w:rPr>
              <w:t>№ стр.</w:t>
            </w: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 xml:space="preserve">Структура предприятия </w:t>
            </w:r>
            <w:r>
              <w:rPr>
                <w:rFonts w:ascii="Times New Roman" w:hAnsi="Times New Roman"/>
                <w:i/>
                <w:sz w:val="28"/>
              </w:rPr>
              <w:t>(отдел кадров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Должностные обязанности техника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Особенности охраны труда на данном предприятии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spacing w:after="0"/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Нормативная документация для исполнения должностных обязанности техника (</w:t>
            </w:r>
            <w:r>
              <w:rPr>
                <w:rFonts w:ascii="Times New Roman" w:hAnsi="Times New Roman"/>
                <w:i/>
                <w:sz w:val="28"/>
              </w:rPr>
              <w:t>тех. бюро- основной  раздел, краткое содержание документов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Техническое оснащение цеха (</w:t>
            </w:r>
            <w:r>
              <w:rPr>
                <w:rFonts w:ascii="Times New Roman" w:hAnsi="Times New Roman"/>
                <w:i/>
                <w:sz w:val="28"/>
              </w:rPr>
              <w:t>участка</w:t>
            </w:r>
            <w:r>
              <w:rPr>
                <w:rFonts w:ascii="Times New Roman" w:hAnsi="Times New Roman"/>
                <w:sz w:val="28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  <w:tr w:rsidR="00A7514F" w:rsidRPr="0091575A" w:rsidTr="00F305F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pPr>
              <w:ind w:left="-108"/>
              <w:jc w:val="center"/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Pr="0091575A" w:rsidRDefault="00A7514F" w:rsidP="00F305F7">
            <w:r>
              <w:rPr>
                <w:rFonts w:ascii="Times New Roman" w:hAnsi="Times New Roman"/>
                <w:sz w:val="28"/>
              </w:rPr>
              <w:t>Приложения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7514F" w:rsidRDefault="00A7514F" w:rsidP="00F305F7">
            <w:pPr>
              <w:rPr>
                <w:rFonts w:cs="Calibri"/>
              </w:rPr>
            </w:pPr>
          </w:p>
        </w:tc>
      </w:tr>
    </w:tbl>
    <w:p w:rsidR="00A7514F" w:rsidRDefault="00A7514F" w:rsidP="00A7514F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A7514F" w:rsidRDefault="00A7514F" w:rsidP="00A7514F">
      <w:pPr>
        <w:rPr>
          <w:rFonts w:ascii="Times New Roman" w:hAnsi="Times New Roman"/>
        </w:rPr>
      </w:pPr>
    </w:p>
    <w:p w:rsidR="003200F3" w:rsidRDefault="003200F3" w:rsidP="009B6EC1">
      <w:pPr>
        <w:spacing w:after="0" w:line="240" w:lineRule="auto"/>
        <w:rPr>
          <w:rFonts w:ascii="Times New Roman" w:hAnsi="Times New Roman"/>
        </w:rPr>
      </w:pPr>
    </w:p>
    <w:p w:rsidR="009B6EC1" w:rsidRDefault="009B6EC1" w:rsidP="009B6EC1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tabs>
          <w:tab w:val="left" w:pos="2865"/>
          <w:tab w:val="center" w:pos="5168"/>
        </w:tabs>
        <w:spacing w:after="0" w:line="240" w:lineRule="auto"/>
        <w:ind w:left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ab/>
        <w:t>Структура предприятия</w:t>
      </w:r>
    </w:p>
    <w:p w:rsidR="003200F3" w:rsidRDefault="003200F3" w:rsidP="007C54E2">
      <w:pPr>
        <w:spacing w:after="0" w:line="240" w:lineRule="auto"/>
        <w:ind w:left="108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709"/>
        <w:rPr>
          <w:rFonts w:ascii="Times New Roman" w:hAnsi="Times New Roman"/>
          <w:b/>
          <w:sz w:val="28"/>
        </w:rPr>
      </w:pPr>
      <w:r>
        <w:object w:dxaOrig="10020" w:dyaOrig="5625">
          <v:rect id="rectole0000000000" o:spid="_x0000_i1025" style="width:501pt;height:281.25pt" o:ole="" o:preferrelative="t" stroked="f">
            <v:imagedata r:id="rId8" o:title=""/>
          </v:rect>
          <o:OLEObject Type="Embed" ProgID="StaticMetafile" ShapeID="rectole0000000000" DrawAspect="Content" ObjectID="_1637482708" r:id="rId9"/>
        </w:object>
      </w: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720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spacing w:after="0" w:line="240" w:lineRule="auto"/>
        <w:ind w:left="-567"/>
        <w:rPr>
          <w:rFonts w:ascii="Times New Roman" w:hAnsi="Times New Roman"/>
          <w:b/>
          <w:sz w:val="28"/>
        </w:rPr>
      </w:pPr>
      <w:r>
        <w:object w:dxaOrig="9135" w:dyaOrig="5835">
          <v:rect id="rectole0000000001" o:spid="_x0000_i1026" style="width:457.5pt;height:286.5pt" o:ole="" o:preferrelative="t" stroked="f">
            <v:imagedata r:id="rId10" o:title=""/>
          </v:rect>
          <o:OLEObject Type="Embed" ProgID="StaticMetafile" ShapeID="rectole0000000001" DrawAspect="Content" ObjectID="_1637482709" r:id="rId11"/>
        </w:object>
      </w: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7C54E2">
      <w:pPr>
        <w:jc w:val="center"/>
        <w:rPr>
          <w:rFonts w:ascii="Times New Roman" w:hAnsi="Times New Roman"/>
          <w:b/>
          <w:sz w:val="28"/>
        </w:rPr>
      </w:pPr>
    </w:p>
    <w:p w:rsidR="003200F3" w:rsidRDefault="003200F3" w:rsidP="0053697D">
      <w:pPr>
        <w:tabs>
          <w:tab w:val="left" w:pos="1815"/>
          <w:tab w:val="center" w:pos="5168"/>
        </w:tabs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Должностные обязанности техника.</w:t>
      </w:r>
    </w:p>
    <w:p w:rsidR="003200F3" w:rsidRDefault="003200F3" w:rsidP="00A04D1E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Должностные обязанности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 Под руководством более квалифицированного специалиста выполняет работу по проведению необходимых технических расчетов, разработке несложных проектов и простых схем, обеспечивая их соответствие техническим заданиям, действующим стандартам и нормативным документам. Осуществляет наладку, настройку, регулировку и опытную проверку оборудования и систем в лабораторных условиях и на объектах, следит за его исправным состоянием. Участвует в проведении экспериментов и испытаний, подключает приборы, регистрирует необходимые характеристики и параметры и проводит обработку полученных результатов. Принимает участие в разработке программ, инструкций и другой технической документации, в изготовлении макетов, а также в испытаниях и экспериментальных работах. Выполняет работу по сбору, обработке и накоплению исходных материалов, данных статистической отчетности, научно-технической информации. Составляет описания проводимых работ, необходимые спецификации, диаграммы, таблицы, графики и другую техническую документацию. Изучает с целью использования в работе справочную и специальную литературу. Участвует в обосновании экономической эффективности внедрения новой техники и прогрессивной технологии, рационализаторских предложений и изобретений. Выполняет работу по оформлению плановой и отчетной документации, вносит необходимые изменения и исправления в техническую документацию в соответствии с решениями, принятыми при рассмотрении и обсуждении выполняемой работы. Принимает и регистрирует поступающую документацию и корреспонденцию по выполняемой работе, обеспечивает ее сохранность, ведет учет прохождения документов и контроль за сроками их исполнения, а также осуществляет техническое оформление документов, законченных делопроизводством. Систематизирует, обрабатывает и подготавливает данные для составления отчетов о работе. Принимает необходимые меры по использованию в работе современных технических средств.</w:t>
      </w:r>
    </w:p>
    <w:p w:rsidR="003200F3" w:rsidRDefault="003200F3" w:rsidP="00A04D1E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>Должен знать</w:t>
      </w: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 нормативные правовые акты и справочные материалы по тематике работы; основные методы выполнения наладочных работ; терминологию, применяемую в специальной и справочной литературе; рабочих программах и инструкциях; действующие стандарты и технические условия на разрабатываемую техническую документацию, порядок ее составления и правила оформления; последовательность и технику проведения измерений, наблюдений и экспериментов; контрольно-измерительную аппаратуру и правила пользования ею; основы технологии производства; технические характеристики, конструктивные особенности, назначение, принципы работы и правила эксплуатации используемого оборудования; методы осмотра оборудования и обнаружения дефектов; методы и средства измерения параметров, характеристик и данных режима работы оборудования, выполнения технических расчетов, графических и вычислительных работ; технические средства получения, обработки и передачи информации; правила эксплуатации вычислительной техники; применяемые формы учета и отчетности и порядок ведения учета и составления отчетности; методы расчета экономической эффективности внедрения новой техники и прогрессивной технологии, рационализаторских предложений и изобретений; основы ведения делопроизводства; основы экономики, организации производства, труда и управления; основы законодательства о труде; правила и нормы охраны труда.</w:t>
      </w:r>
    </w:p>
    <w:p w:rsidR="003200F3" w:rsidRDefault="003200F3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Требования к квалификации: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 категории: среднее профессиональное (техническое) образование и стаж работы в должности техника II категории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 II категории: среднее профессиональное (техническое) образование и стаж работы в должности техника или других должностях, замещаемых специалистами со средним профессиональным образованием, не менее 2 лет.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Техник: среднее профессиональное (техническое) образование без предъявления требований к стажу работы.</w:t>
      </w:r>
    </w:p>
    <w:p w:rsidR="009B6EC1" w:rsidRDefault="009B6EC1" w:rsidP="009B6EC1">
      <w:pPr>
        <w:spacing w:before="100" w:after="100" w:line="360" w:lineRule="auto"/>
        <w:ind w:left="-426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before="100" w:after="100" w:line="240" w:lineRule="auto"/>
        <w:ind w:left="-426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lastRenderedPageBreak/>
        <w:t xml:space="preserve">                             </w:t>
      </w:r>
      <w:r>
        <w:rPr>
          <w:rFonts w:ascii="Times New Roman" w:hAnsi="Times New Roman"/>
          <w:b/>
          <w:sz w:val="28"/>
          <w:shd w:val="clear" w:color="auto" w:fill="FFFFFF"/>
        </w:rPr>
        <w:t>Особенности охраны труда на данном предприятии.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3.1. Настоящие Правила предназначены для обеспечения безопасных условий труда и распространяются на работников плавающего состава всех судов и </w:t>
      </w:r>
      <w:proofErr w:type="spellStart"/>
      <w:r>
        <w:rPr>
          <w:rFonts w:ascii="Times New Roman" w:hAnsi="Times New Roman"/>
          <w:sz w:val="28"/>
        </w:rPr>
        <w:t>плавсредств</w:t>
      </w:r>
      <w:proofErr w:type="spellEnd"/>
      <w:r>
        <w:rPr>
          <w:rFonts w:ascii="Times New Roman" w:hAnsi="Times New Roman"/>
          <w:sz w:val="28"/>
        </w:rPr>
        <w:t xml:space="preserve"> морского транспорта России, находящихся в эксплуатации, ремонте или отстое.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развитие Правил судовладелец обязан разработать на основе Типовых инструкций и выдать на суда инструкции по безопасности труда для всех профессий судовой команды, а также инструкции по выполнению наиболее характерных, опасных работ и обслуживанию судовых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 При назначении на судно или при перемещении по должности членов экипажа лицо командного состава, в подчинение которого поступают вновь назначенные, обязано ознакомить последних с особенностями судна, обязанностями по тревогам и другими судовыми расписаниями внутреннего распорядка, спасательными средствами и устройствами, аварийным имуществом и инвентарем, правилами техники безопасности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члены судовой команды должны проходить обучение и инструктажи по технике безопасности (первичный, повторный, внеплановый, целевой). Ответственность за правильную организацию и качество инструктажей на рабочем месте возлагается на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Члены судовой команды обязаны изучить инструкции по безопасности труда по своей основной и совмещаемой профессиям.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Без первичного инструктажа на рабочем месте пришедший на судно член судовой команды не может быть допущен к выполнению судовых работ.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Инструктажи по технике безопасности и обучение безопасным приемам и методам работы проводят старший помощник, старший механик, помощник капитана по пассажирской части, помощник капитана (механик) по учебной части с членами экипажа по своему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 совершеннолетние члены семей моряков, прибывающие на судно, должны быть ознакомлены с правилами поведения на борту судна и расписаться в этом в специальном журнале у вахтенного помощника капитана.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3.3. Судовые работы должны выполняться членами экипажа и другими специалистами (СРБ, БТОФ и др.) с применением технологических карт, инструкций заводов-изготовителей и других документов.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судах в зависимости от типа должны быть необходимые технологические карты на судовые работы, выполняемые силами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технологических картах должен быть раздел по безопасной технологии производства </w:t>
      </w:r>
      <w:proofErr w:type="gramStart"/>
      <w:r>
        <w:rPr>
          <w:rFonts w:ascii="Times New Roman" w:hAnsi="Times New Roman"/>
          <w:sz w:val="28"/>
        </w:rPr>
        <w:t>работ .</w:t>
      </w:r>
      <w:proofErr w:type="gramEnd"/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Руководство судовыми работами, производимыми в рейсе, возлагается на лицо командного состава, ответственное за заведование. В отдельных случаях руководителем работ может быть специально назначенное лицо комсостава.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3.4. Для приобретения устойчивых навыков использования судовых технических средств, средств индивидуальной защиты, приспособлений и соблюдения необходимых мер безопасности в период проведения учебных тревог и при выполнении судовых работ с членами экипажей должны проводиться регулярные практические занятия.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В процессе подготовки членов экипажей на учебно-тренажерных судах (УТС) и отработки способов и приемов борьбы за живучесть судна администрацией УТС должны быть приняты меры, обеспечивающие наблюдение и контроль за действиями обучаемых на тренажерных комплексах с целью предотвращения </w:t>
      </w:r>
      <w:proofErr w:type="spellStart"/>
      <w:r>
        <w:rPr>
          <w:rFonts w:ascii="Times New Roman" w:hAnsi="Times New Roman"/>
          <w:sz w:val="28"/>
        </w:rPr>
        <w:t>травмоопасных</w:t>
      </w:r>
      <w:proofErr w:type="spellEnd"/>
      <w:r>
        <w:rPr>
          <w:rFonts w:ascii="Times New Roman" w:hAnsi="Times New Roman"/>
          <w:sz w:val="28"/>
        </w:rPr>
        <w:t xml:space="preserve"> ситуаций. Обучение должно проходить по планам или технологическим картам, содержащим требования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3.6. Все технические средства судна, устройства и средства борьбы за живучесть, предметы оборудования и снабжения, индивидуальные средства защиты, техническая документация и ЗИП, а также помещения в целях поддержания их в порядке и исправности распределяются в заведования среди лиц судового экипажа.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Лицо, ответственное за заведование, или руководитель работ обязаны: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знать конструкции используемых технических средств, принцип их действия, а также технологию, организацию и безопасные методы выполнения судовых работ и работ по техническому обслуживанию;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осуществлять расстановку работающих с учетом их квалификации и опыта работы;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производить инструктаж лиц, участвующих в судовых работах, по вопросам технологии и безопасности их выполнения, по правильному использованию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проверять исправность используемых приспособлений, инструментов и средств индивидуальной защиты;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осуществлять перед началом работ производство замеров состава воздушной среды в замкнутых, редко посещаемых помещениях, где есть опасность для здоровья людей (двойное дно, коридоры трубопроводов, форпик, ахтерпик, коффердамы, </w:t>
      </w:r>
      <w:proofErr w:type="spellStart"/>
      <w:r>
        <w:rPr>
          <w:rFonts w:ascii="Times New Roman" w:hAnsi="Times New Roman"/>
          <w:sz w:val="28"/>
        </w:rPr>
        <w:t>выгородка</w:t>
      </w:r>
      <w:proofErr w:type="spellEnd"/>
      <w:r>
        <w:rPr>
          <w:rFonts w:ascii="Times New Roman" w:hAnsi="Times New Roman"/>
          <w:sz w:val="28"/>
        </w:rPr>
        <w:t xml:space="preserve"> вибраторов, шахты лагов, грузовые трюмы, дегазированные грузовые танки, топливные и масляные цистерны, цистерны питьевой воды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обеспечивать установку временных ограждений и знаков безопасности на рабочем месте;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принимать меры к предотвращению случаев травматизма; отстранять от работы лиц, нарушающих правила техники безопасности, и приостанавливать работы.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3.7. Администрация судна должна следить за тем, чтобы: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устройства, системы, оборудование, механизмы и приспособления осматривались, проверялись и испытывались в сроки, установленные Регистром и РД 31.21.30-83 "Правила технической эксплуатации судовых технических средств";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все движущиеся части оборудования (работающего постоянно или эпизодически), а также открытые отверстия в оборудовании, через которые в процессе эксплуатации могут выделяться пламя, горючие газы, пыль, лучистая теплота и т.п., были надежно ограждены;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все проемы в палубах и расположенные на высоте рабочие места, не имеющие постоянных ограждений (площадки управления, наблюдения и др.), на которых приходится выполнять какие-либо судовые работы, имели надежные временные </w:t>
      </w:r>
      <w:proofErr w:type="spellStart"/>
      <w:r>
        <w:rPr>
          <w:rFonts w:ascii="Times New Roman" w:hAnsi="Times New Roman"/>
          <w:sz w:val="28"/>
        </w:rPr>
        <w:t>леерные</w:t>
      </w:r>
      <w:proofErr w:type="spellEnd"/>
      <w:r>
        <w:rPr>
          <w:rFonts w:ascii="Times New Roman" w:hAnsi="Times New Roman"/>
          <w:sz w:val="28"/>
        </w:rPr>
        <w:t xml:space="preserve"> ограждения. Запрещается устанавливать незакрепленные ограждения.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3.8. Каждый член экипажа при обнаружении нарушений требований техники безопасности, тем более опасности, грозящей людям, обязан немедленно доложить об этом вахтенному помощнику капитана (вахтенному механику), одновременно приняв все возможные меры к устранению этих нарушений.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3.9. Без разрешения руководителя службы и без ведома вахтенного помощника капитана (вахтенного механика) членам экипажа запрещается производить ремонтные, профилактические или наладочные работы, связанные с временным выводом из строя любых технических средств.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3.10. Лица, использующие судовые технические средства, а также пользующиеся средствами бытового обслуживания, независимо от того, в чьем ведении они находятся, отвечают за их правильную эксплуатацию. Вблизи оборудования, установленного в пищеблоках, прачечных, бытовых помещениях, должны быть вывешены инструкции по его эксплуатации.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3.11. При передвижении по штормтрапам, вертикальным трапам необходимо соблюдать правило трех точек (трех опор).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3.12. Лица, производящие замер глубин ручным лотом на судах, имеющих развернутый фальшборт (а также при снятии осадки с борта судна), должны надевать предохранительный пояс, карабин страховочного каната которого должен быть закреплен за прочные судовые конструкции.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3.13. Поручни, ступени трапов, настилы сходней, палубы проходов и рабочих мест и т.п. должны быть всегда очищены от масел, воды, снега, льда и всего, что может привести к скольжению. Ответственность за это несут руководители по заведованию.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3.14. Если трап имеет неисправность, доступ к нему должен быть перекрыт и должна быть вывешена табличка с надписью: "ВОСПРЕЩАЕТСЯ ПРОХОД".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3.15. Исключен. — Извещение по охране труда Минтранса РФ от 18.04.1995 N 1-95.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3.16. Все проходы и подходы к рабочим местам должны быть свободны от посторонних предметов. Плиты настилов должны быть уложены на место и закреплены, вырезы в них — закрыты. Решетки, прутки, стойки и поручни должны быть закреплены на штатном месте.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3.17. Чехлы, снимаемые с оборудования, следует убирать и укладывать на местах, где они не будут мешать проходу.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3.18. При выполнении судовых работ члены экипажа обязаны пользоваться спецодеждой, спецобувью и другими средствами индивидуальной защиты (СИЗ). Во всех случаях, связанных с непосредственной опасностью падения человека за борт, с высоты или удара по голове обязательно применение страховочных жилетов, страховочных канатов или защитных касок.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3.19. В местах производства судовых работ не должно быть лиц, не участвующих в работе.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3.20. Запрещается находиться за </w:t>
      </w:r>
      <w:proofErr w:type="spellStart"/>
      <w:r>
        <w:rPr>
          <w:rFonts w:ascii="Times New Roman" w:hAnsi="Times New Roman"/>
          <w:sz w:val="28"/>
        </w:rPr>
        <w:t>леерным</w:t>
      </w:r>
      <w:proofErr w:type="spellEnd"/>
      <w:r>
        <w:rPr>
          <w:rFonts w:ascii="Times New Roman" w:hAnsi="Times New Roman"/>
          <w:sz w:val="28"/>
        </w:rPr>
        <w:t xml:space="preserve"> ограждением или фальшбортом, а также перегибаться через них.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3.21. При использовании на судах подъемных устройств (краны, шлюпбалки, лифты и др.)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работать при выведенных из действия или неисправных тормозах и приборах безопасности (концевых, аварийных выключателях, ограничителе грузоподъемности, указателе угла наклона и др.);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применять концевые выключатели в качестве рабочих органов для остановки механизмов.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3.22. На судах с горизонтальным способом погрузки, железнодорожных паромах запрещается транспортировка на грузовых площадках подъемников людей, за исключением водителей, которые находятся у органов управления локомотивов или других перегрузочных машин.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Тормозные устройства этих машин должны быть включены с целью предотвращения возможного перемещения машин на площадке подъемника.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3.23. Для производства работ по креплению или раскреплению грузов, мойки надстройки и других работ на высоте допускаются подъем и перемещение людей при помощи люльки и судового крана, под непосредственным руководством старшего помощника капитана. Судовые грузовые краны разрешается использовать для подъема людей только в том случае, когда механизмы подъема и изменения вылета стрелы снабжены двумя автоматически действующими независимо друг от </w:t>
      </w:r>
      <w:r>
        <w:rPr>
          <w:rFonts w:ascii="Times New Roman" w:hAnsi="Times New Roman"/>
          <w:sz w:val="28"/>
        </w:rPr>
        <w:lastRenderedPageBreak/>
        <w:t>друга тормозами замкнутого типа, обеспечивающими удержание груза (стрелы) при отсутствии подачи энергии.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Перед посадкой людей люлька должна быть осмотрена лицом комсостава, отвечающим за ее техническое состояние.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3.24. При подъеме людей в люльке судовым краном к управлению краном должен быть назначен по указанию капитана наиболее опытный судовой специалист.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 время перемещения должны быть приняты меры по предотвращению возможности задевания люльки за груз, контейнеры, судовые конструкции, береговые сооружения и др.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3.25. Использовать судовые грузовые стрелы, краны для подъема или опускания людей в трюм, кроме случаев оказания помощи пострадавшему, не допускается.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3.26. При производстве швартовных работ не допускается: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подавать, выбирать, вытравливать, закреплять и отдавать швартовный канат, а также пускать в действие швартовный механизм без команды руководителя швартовной группы;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подавать швартовные канаты, имеющие колышки и необрубленные концы оборванных проволок;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канаты, пробуксовывающие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>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и стравливать канаты во время работы с ними у </w:t>
      </w:r>
      <w:proofErr w:type="spellStart"/>
      <w:r>
        <w:rPr>
          <w:rFonts w:ascii="Times New Roman" w:hAnsi="Times New Roman"/>
          <w:sz w:val="28"/>
        </w:rPr>
        <w:t>киповых</w:t>
      </w:r>
      <w:proofErr w:type="spellEnd"/>
      <w:r>
        <w:rPr>
          <w:rFonts w:ascii="Times New Roman" w:hAnsi="Times New Roman"/>
          <w:sz w:val="28"/>
        </w:rPr>
        <w:t xml:space="preserve"> планок и роульсов, а также прижимать их к палубе или швартовному устройству ногой или рукой;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вытравливать за борт в воду швартовные канаты и бросательные концы на ходу судна при работающих гребных винтах;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оставлять на </w:t>
      </w:r>
      <w:proofErr w:type="spellStart"/>
      <w:r>
        <w:rPr>
          <w:rFonts w:ascii="Times New Roman" w:hAnsi="Times New Roman"/>
          <w:sz w:val="28"/>
        </w:rPr>
        <w:t>турачках</w:t>
      </w:r>
      <w:proofErr w:type="spellEnd"/>
      <w:r>
        <w:rPr>
          <w:rFonts w:ascii="Times New Roman" w:hAnsi="Times New Roman"/>
          <w:sz w:val="28"/>
        </w:rPr>
        <w:t xml:space="preserve"> швартовных механизмов швартовные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накладывать стопоры на чрезмерно натянутые канаты;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находиться на линии натяжения канатов;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выбирать на судне канат, пока со шлюпки, на которой он был завезен, не будут сброшены </w:t>
      </w:r>
      <w:proofErr w:type="gramStart"/>
      <w:r>
        <w:rPr>
          <w:rFonts w:ascii="Times New Roman" w:hAnsi="Times New Roman"/>
          <w:sz w:val="28"/>
        </w:rPr>
        <w:t>оставшиеся шлаги</w:t>
      </w:r>
      <w:proofErr w:type="gramEnd"/>
      <w:r>
        <w:rPr>
          <w:rFonts w:ascii="Times New Roman" w:hAnsi="Times New Roman"/>
          <w:sz w:val="28"/>
        </w:rPr>
        <w:t xml:space="preserve"> и она не отойдет в сторону от сброшенного каната;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выбирать завезенный на швартовную бочку канат в то время, когда на бочке находятся люди;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закладывать более одного каната на каждый роульс </w:t>
      </w:r>
      <w:proofErr w:type="spellStart"/>
      <w:r>
        <w:rPr>
          <w:rFonts w:ascii="Times New Roman" w:hAnsi="Times New Roman"/>
          <w:sz w:val="28"/>
        </w:rPr>
        <w:t>киповой</w:t>
      </w:r>
      <w:proofErr w:type="spellEnd"/>
      <w:r>
        <w:rPr>
          <w:rFonts w:ascii="Times New Roman" w:hAnsi="Times New Roman"/>
          <w:sz w:val="28"/>
        </w:rPr>
        <w:t xml:space="preserve"> планки.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3.27. При невозможности организовать посадку-высадку членов экипажей в море или на рейде из-за плохих погодных условий допускается использовать для этих целей вертолет.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3.28. Лица, временно находящиеся на судне, в том числе персонал БТОФ или СРЗ, направленный в рейс для выполнения работ по техническому обслуживанию или ремонту технических средств, по прибытии на судно должны пройти соответствующий инструктаж по технике безопасности.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3.29. Все технические средства, предметы снабжения, подлежащие периодическому освидетельствованию или испытаниям (стропы, ручные тали, механизированный инструмент, спасательные жилеты, штормтрапы и т.п.), должны иметь инвентарные номера.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3.30. Дополнительные правила техники безопасности при выполнении работ на судах портового и служебно-вспомогательного флота, с парусным вооружением, дноуглубительного флота приведены в Приложениях 2, 3, 10, а для ремонтных работ на всех судах — в Приложении 4.</w:t>
      </w:r>
    </w:p>
    <w:p w:rsidR="003200F3" w:rsidRDefault="003200F3" w:rsidP="00A04D1E">
      <w:pPr>
        <w:spacing w:line="360" w:lineRule="auto"/>
        <w:ind w:left="-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3.31. Лица, виновные в нарушении настоящих Правил, несут ответственность (дисциплинарную, административную и иную) в порядке, предусмотренном федеральными законами.</w:t>
      </w:r>
    </w:p>
    <w:p w:rsidR="003200F3" w:rsidRDefault="003200F3" w:rsidP="00A04D1E">
      <w:pPr>
        <w:tabs>
          <w:tab w:val="left" w:pos="2988"/>
        </w:tabs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Нормативная документация для исполнения должностных обязанностей</w:t>
      </w:r>
      <w:r>
        <w:rPr>
          <w:rFonts w:ascii="Times New Roman" w:hAnsi="Times New Roman"/>
          <w:sz w:val="28"/>
        </w:rPr>
        <w:br/>
      </w:r>
      <w:r>
        <w:object w:dxaOrig="4350" w:dyaOrig="6690">
          <v:rect id="rectole0000000002" o:spid="_x0000_i1027" style="width:217.5pt;height:334.5pt" o:ole="" o:preferrelative="t" stroked="f">
            <v:imagedata r:id="rId12" o:title=""/>
          </v:rect>
          <o:OLEObject Type="Embed" ProgID="StaticMetafile" ShapeID="rectole0000000002" DrawAspect="Content" ObjectID="_1637482710" r:id="rId13"/>
        </w:object>
      </w:r>
      <w:r>
        <w:object w:dxaOrig="5070" w:dyaOrig="7245">
          <v:rect id="rectole0000000003" o:spid="_x0000_i1028" style="width:253.5pt;height:362.25pt" o:ole="" o:preferrelative="t" stroked="f">
            <v:imagedata r:id="rId14" o:title=""/>
          </v:rect>
          <o:OLEObject Type="Embed" ProgID="StaticMetafile" ShapeID="rectole0000000003" DrawAspect="Content" ObjectID="_1637482711" r:id="rId15"/>
        </w:object>
      </w:r>
      <w:r>
        <w:object w:dxaOrig="8310" w:dyaOrig="4710">
          <v:rect id="rectole0000000004" o:spid="_x0000_i1029" style="width:416.25pt;height:235.5pt" o:ole="" o:preferrelative="t" stroked="f">
            <v:imagedata r:id="rId16" o:title=""/>
          </v:rect>
          <o:OLEObject Type="Embed" ProgID="StaticMetafile" ShapeID="rectole0000000004" DrawAspect="Content" ObjectID="_1637482712" r:id="rId17"/>
        </w:object>
      </w: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240" w:lineRule="auto"/>
        <w:ind w:left="720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A04D1E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3200F3" w:rsidRDefault="003200F3" w:rsidP="002E609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Техническое оснащение цеха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Производственные цеха завода оснащены современным технологическим оборудованием, подъёмно-транспортными средствами, позволяющими выполнять в полном объёме все технологические операции судоремонтного производства.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Механический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1)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металлообрабатывающим оборудованием, позволяющих производить обработку деталей машин и механизмов, изготовление запасных частей к ним. В цехе установлены уникальные валовые станки, позволяющие производить обработку деталей диаметром до 2,5 метров и длиной до 20 метров, два мостовых крана грузоподъёмностью 50 тонн каждый обеспечивают подъёмно-транспортные работы с деталями весом до 75 тонн.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оснащён современным оборудованием и материалами производства фирмы «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Castolin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Eutectic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» (Швейцария), что позволяет производить восстановление изношенных деталей с высоким качеством.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На заводе успешно освоено восстановление стальных и алюминиевых головок поршней главных и вспомогательных двигателей внутреннего сгорания, штоков гидроцилиндров привода люковых закрытий судовых трюмов, выхлопных клапанов цилиндровых крышек судовых двигателей.</w:t>
      </w:r>
      <w:r>
        <w:rPr>
          <w:rFonts w:ascii="Times New Roman" w:hAnsi="Times New Roman"/>
          <w:color w:val="000000"/>
          <w:sz w:val="28"/>
        </w:rPr>
        <w:br/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Газоплазменое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напыление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применятеся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также для восстановления изношенных деталей автомобильного транспорта, промышленного оборудования, дорожно-транспортной техники.</w:t>
      </w:r>
    </w:p>
    <w:p w:rsidR="003200F3" w:rsidRDefault="003200F3" w:rsidP="00A04D1E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>Корпусный цех.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(рис 2)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Цех оснащён современным сварочным и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газорезательным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оборудованием, мощным гидропрессовым оборудованием (до 500 тонн), оборудованием для холодной резки металла толщиной до 30 мм, холодной и горячей рубки труб, что позволяет выполнить разнообразный комплекс работ по ремонту и изготовлению корпусных конструкций, трубопроводов, котлов теплообменных аппаратов.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В цехе производится защитное гальваническое покрытие труб судовых устройств. Виды защитных покрытий: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цинкование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фосфотирование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кадмирование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;</w:t>
      </w:r>
    </w:p>
    <w:p w:rsidR="003200F3" w:rsidRDefault="003200F3" w:rsidP="002E609F">
      <w:pPr>
        <w:numPr>
          <w:ilvl w:val="0"/>
          <w:numId w:val="6"/>
        </w:numPr>
        <w:tabs>
          <w:tab w:val="left" w:pos="-54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хромирование.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Электромонтажный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ремонт: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гребных электродвигателей судовых электроходов;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и вспомогательных генераторов;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электродвигателей судовых механизмов;</w:t>
      </w:r>
    </w:p>
    <w:p w:rsidR="003200F3" w:rsidRDefault="003200F3" w:rsidP="002E609F">
      <w:pPr>
        <w:numPr>
          <w:ilvl w:val="0"/>
          <w:numId w:val="7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главных распределительных щитов;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пускорегулирующей аппаратуры;</w:t>
      </w:r>
    </w:p>
    <w:p w:rsidR="003200F3" w:rsidRDefault="003200F3" w:rsidP="002E609F">
      <w:pPr>
        <w:numPr>
          <w:ilvl w:val="0"/>
          <w:numId w:val="7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ремонт и замену электрических кабельных трасс.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Дерево- малярный цех.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Цех производит высококачественный ремонт и изготовление судовой мебели, отделку помещений. Заготовительное производство</w:t>
      </w: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: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литейный и кузнечный участки: здесь производятся заготовки деталей сложной конфигурации из чугуна, стали и бронзы. Вспомогательное производство. 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Плавучие доки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3)</w:t>
      </w: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2855"/>
        <w:gridCol w:w="1515"/>
        <w:gridCol w:w="325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2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Подъёмная сила, тонн</w:t>
            </w:r>
          </w:p>
        </w:tc>
        <w:tc>
          <w:tcPr>
            <w:tcW w:w="1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Ширина, м</w:t>
            </w:r>
          </w:p>
        </w:tc>
        <w:tc>
          <w:tcPr>
            <w:tcW w:w="32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 стапель-палубы,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30,5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131,89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28000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44,96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153,54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285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30000</w:t>
            </w:r>
          </w:p>
        </w:tc>
        <w:tc>
          <w:tcPr>
            <w:tcW w:w="1515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45,0</w:t>
            </w:r>
          </w:p>
        </w:tc>
        <w:tc>
          <w:tcPr>
            <w:tcW w:w="325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201,39</w:t>
            </w:r>
          </w:p>
        </w:tc>
      </w:tr>
    </w:tbl>
    <w:p w:rsidR="003200F3" w:rsidRDefault="003200F3" w:rsidP="00A04D1E">
      <w:pPr>
        <w:spacing w:before="100" w:after="100" w:line="240" w:lineRule="auto"/>
        <w:ind w:left="-567"/>
        <w:jc w:val="both"/>
        <w:rPr>
          <w:rFonts w:ascii="Times New Roman" w:hAnsi="Times New Roman"/>
          <w:i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Причальное хозяйство.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(рис 4) Пять глубоководных причалов железобетонной конструкции, оснащённых портальными кранами грузоподъёмностью до 30 тонн и инженерными коммуникациями.</w:t>
      </w: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W w:w="0" w:type="auto"/>
        <w:tblInd w:w="125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4"/>
        <w:gridCol w:w="1309"/>
        <w:gridCol w:w="3388"/>
      </w:tblGrid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Номер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Длина, м</w:t>
            </w:r>
          </w:p>
        </w:tc>
        <w:tc>
          <w:tcPr>
            <w:tcW w:w="3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35" w:type="dxa"/>
              <w:bottom w:w="0" w:type="dxa"/>
              <w:right w:w="135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b/>
                <w:color w:val="000000"/>
                <w:sz w:val="20"/>
              </w:rPr>
              <w:t>Глубина навигационная, м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157,0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10,4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311,7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5,9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3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242,0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4,8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4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167,0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10,3</w:t>
            </w:r>
          </w:p>
        </w:tc>
      </w:tr>
      <w:tr w:rsidR="003200F3" w:rsidRPr="0091575A" w:rsidTr="007C54E2">
        <w:trPr>
          <w:trHeight w:val="1"/>
        </w:trPr>
        <w:tc>
          <w:tcPr>
            <w:tcW w:w="1014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5</w:t>
            </w:r>
          </w:p>
        </w:tc>
        <w:tc>
          <w:tcPr>
            <w:tcW w:w="130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60,5</w:t>
            </w:r>
          </w:p>
        </w:tc>
        <w:tc>
          <w:tcPr>
            <w:tcW w:w="338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  <w:vAlign w:val="bottom"/>
          </w:tcPr>
          <w:p w:rsidR="003200F3" w:rsidRPr="0091575A" w:rsidRDefault="003200F3" w:rsidP="00A04D1E">
            <w:pPr>
              <w:spacing w:after="0" w:line="240" w:lineRule="auto"/>
              <w:jc w:val="both"/>
            </w:pPr>
            <w:r>
              <w:rPr>
                <w:rFonts w:ascii="Verdana" w:hAnsi="Verdana" w:cs="Verdana"/>
                <w:color w:val="000000"/>
                <w:sz w:val="20"/>
              </w:rPr>
              <w:t>6,6</w:t>
            </w:r>
          </w:p>
        </w:tc>
      </w:tr>
    </w:tbl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A04D1E">
      <w:pPr>
        <w:spacing w:after="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Центральная заводская лаборатория.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ЦЗЛ, включает химико-аналитическую и механико-технологическую лаборатории. ЦЗЛ аккредитована Российским Морским Регистром Судоходства и аттестована в независимом органе по аттестации лабораторий неразрушающего контроля. Лаборатория оснащена оборудованием и приборами для определения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химсостава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механических характеристик применяемых металлов, приборами неразрушающего контроля, диагностическими приборами</w:t>
      </w:r>
    </w:p>
    <w:p w:rsidR="003200F3" w:rsidRDefault="003200F3" w:rsidP="00A04D1E">
      <w:pPr>
        <w:spacing w:before="100" w:after="100" w:line="360" w:lineRule="auto"/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Метрологическая служба.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Метрологическая служба, деятельность которой регламентируется «Положением о метрологической службе ОАО «МСРЗ МФ». Указанное положение согласовано с ФГУ «Мурманский центр стандартизации и метрологии». Поверка средств измерений выполняется в соответствии с графиком поверки средств измерений, который ежегодно согласовывается с ФГУ «МЦСМ» и представительством 3 ВП ФПС РФ.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Кислородно-ацетиленовый участок, оборудованный для ремонта баллонов;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Плавучий кран «Черноморец» грузоподъёмностью 100 тонн;</w:t>
      </w:r>
    </w:p>
    <w:p w:rsidR="003200F3" w:rsidRDefault="003200F3" w:rsidP="002E609F">
      <w:pPr>
        <w:numPr>
          <w:ilvl w:val="0"/>
          <w:numId w:val="8"/>
        </w:numPr>
        <w:tabs>
          <w:tab w:val="left" w:pos="-720"/>
        </w:tabs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Железнодорожная ветка;</w:t>
      </w:r>
    </w:p>
    <w:p w:rsidR="003200F3" w:rsidRDefault="003200F3" w:rsidP="002E609F">
      <w:pPr>
        <w:numPr>
          <w:ilvl w:val="0"/>
          <w:numId w:val="8"/>
        </w:numPr>
        <w:spacing w:before="100" w:after="100" w:line="360" w:lineRule="auto"/>
        <w:ind w:left="-567" w:hanging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Специализированные складские помещения.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hd w:val="clear" w:color="auto" w:fill="FFFFFF"/>
        </w:rPr>
        <w:t xml:space="preserve">Обеспечение технической документацией.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В технической библиотеке предприятия имеется около 22 тысяч наименований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государтсвенных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и отраслевых стандартов, технических условий и технологических инструкций, разработанных ЦНИИ морского флота, предприятиями, организациями других ведомств и собственными силами. Имеются также необходимые руководящие документы Российского Морского Регистра судоходства, </w:t>
      </w:r>
      <w:proofErr w:type="spellStart"/>
      <w:r>
        <w:rPr>
          <w:rFonts w:ascii="Times New Roman" w:hAnsi="Times New Roman"/>
          <w:color w:val="000000"/>
          <w:sz w:val="28"/>
          <w:shd w:val="clear" w:color="auto" w:fill="FFFFFF"/>
        </w:rPr>
        <w:t>Ростехнадзора</w:t>
      </w:r>
      <w:proofErr w:type="spellEnd"/>
      <w:r>
        <w:rPr>
          <w:rFonts w:ascii="Times New Roman" w:hAnsi="Times New Roman"/>
          <w:color w:val="000000"/>
          <w:sz w:val="28"/>
          <w:shd w:val="clear" w:color="auto" w:fill="FFFFFF"/>
        </w:rPr>
        <w:t>, Правила и руководства по технической эксплуатации оборудования, правила безопасности труда, промышленной санитарии, противопожарной безопасности.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В техническом архиве имеется отчётная конструкторская документация на серийные транспортные и пассажирские суда, дизель-электрические и атомные ледоколы, базирующиеся в порту Мурманск, а также на корабли ВМФ. Кроме того, за длительный период времени разработан собственными силами большой объём конструкторской документации на детали и узлы судовых механизмов и устройств. Пополнение фонда НТД и его управление производится по договорам с ЦНИИМФ и Госстандартом.</w:t>
      </w:r>
    </w:p>
    <w:p w:rsidR="003200F3" w:rsidRDefault="003200F3" w:rsidP="00F6638D">
      <w:pPr>
        <w:spacing w:before="100" w:after="100" w:line="360" w:lineRule="auto"/>
        <w:ind w:left="-567" w:firstLine="360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Закрытая документация хранится в секретной части режимного подразделения, аттестованного в соответствии с руководящими документами. Завод имеет лицензию УФСБ РФ по Мурманской области.</w:t>
      </w:r>
    </w:p>
    <w:p w:rsidR="003200F3" w:rsidRDefault="003200F3" w:rsidP="007C54E2">
      <w:pPr>
        <w:spacing w:after="0" w:line="360" w:lineRule="auto"/>
        <w:ind w:left="-567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200F3" w:rsidRDefault="003200F3" w:rsidP="000D376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55" w:dyaOrig="2955">
          <v:rect id="rectole0000000005" o:spid="_x0000_i1030" style="width:146.25pt;height:146.25pt" o:ole="" o:preferrelative="t" stroked="f">
            <v:imagedata r:id="rId18" o:title=""/>
          </v:rect>
          <o:OLEObject Type="Embed" ProgID="StaticMetafile" ShapeID="rectole0000000005" DrawAspect="Content" ObjectID="_1637482713" r:id="rId19"/>
        </w:object>
      </w:r>
      <w:r>
        <w:rPr>
          <w:rFonts w:ascii="Times New Roman" w:hAnsi="Times New Roman"/>
          <w:sz w:val="28"/>
        </w:rPr>
        <w:t>Рисунок 1. Механический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895" w:dyaOrig="2445">
          <v:rect id="rectole0000000006" o:spid="_x0000_i1031" style="width:143.25pt;height:122.25pt" o:ole="" o:preferrelative="t" stroked="f">
            <v:imagedata r:id="rId20" o:title=""/>
          </v:rect>
          <o:OLEObject Type="Embed" ProgID="StaticMetafile" ShapeID="rectole0000000006" DrawAspect="Content" ObjectID="_1637482714" r:id="rId21"/>
        </w:object>
      </w:r>
      <w:r>
        <w:rPr>
          <w:rFonts w:ascii="Times New Roman" w:hAnsi="Times New Roman"/>
          <w:sz w:val="28"/>
        </w:rPr>
        <w:t xml:space="preserve"> Рисунок 2. Корпусный цех.</w:t>
      </w:r>
    </w:p>
    <w:p w:rsidR="003200F3" w:rsidRDefault="003200F3" w:rsidP="007C54E2">
      <w:pPr>
        <w:spacing w:line="360" w:lineRule="auto"/>
        <w:rPr>
          <w:rFonts w:ascii="Times New Roman" w:hAnsi="Times New Roman"/>
          <w:sz w:val="28"/>
        </w:rPr>
      </w:pPr>
      <w:r>
        <w:object w:dxaOrig="2925" w:dyaOrig="2310">
          <v:rect id="rectole0000000007" o:spid="_x0000_i1032" style="width:146.25pt;height:115.5pt" o:ole="" o:preferrelative="t" stroked="f">
            <v:imagedata r:id="rId22" o:title=""/>
          </v:rect>
          <o:OLEObject Type="Embed" ProgID="StaticMetafile" ShapeID="rectole0000000007" DrawAspect="Content" ObjectID="_1637482715" r:id="rId23"/>
        </w:object>
      </w:r>
      <w:r>
        <w:rPr>
          <w:rFonts w:ascii="Times New Roman" w:hAnsi="Times New Roman"/>
          <w:sz w:val="28"/>
        </w:rPr>
        <w:t xml:space="preserve"> Рисунок 3. Плавучий док.</w:t>
      </w:r>
    </w:p>
    <w:p w:rsidR="003200F3" w:rsidRPr="009B6EC1" w:rsidRDefault="003200F3" w:rsidP="009B6EC1">
      <w:pPr>
        <w:spacing w:line="360" w:lineRule="auto"/>
        <w:rPr>
          <w:rFonts w:ascii="Times New Roman" w:hAnsi="Times New Roman"/>
          <w:sz w:val="28"/>
        </w:rPr>
      </w:pPr>
      <w:r>
        <w:object w:dxaOrig="2940" w:dyaOrig="2310">
          <v:rect id="rectole0000000008" o:spid="_x0000_i1033" style="width:147pt;height:115.5pt" o:ole="" o:preferrelative="t" stroked="f">
            <v:imagedata r:id="rId24" o:title=""/>
          </v:rect>
          <o:OLEObject Type="Embed" ProgID="StaticMetafile" ShapeID="rectole0000000008" DrawAspect="Content" ObjectID="_1637482716" r:id="rId25"/>
        </w:object>
      </w:r>
      <w:r>
        <w:rPr>
          <w:rFonts w:ascii="Times New Roman" w:hAnsi="Times New Roman"/>
          <w:sz w:val="28"/>
        </w:rPr>
        <w:t xml:space="preserve"> Рисунок 4. Причальное хозяйство.</w:t>
      </w:r>
    </w:p>
    <w:sectPr w:rsidR="003200F3" w:rsidRPr="009B6EC1" w:rsidSect="00F6638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719" w:right="85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42C" w:rsidRDefault="002D242C" w:rsidP="001A3851">
      <w:pPr>
        <w:spacing w:after="0" w:line="240" w:lineRule="auto"/>
      </w:pPr>
      <w:r>
        <w:separator/>
      </w:r>
    </w:p>
  </w:endnote>
  <w:endnote w:type="continuationSeparator" w:id="0">
    <w:p w:rsidR="002D242C" w:rsidRDefault="002D242C" w:rsidP="001A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42C" w:rsidRDefault="002D242C" w:rsidP="001A3851">
      <w:pPr>
        <w:spacing w:after="0" w:line="240" w:lineRule="auto"/>
      </w:pPr>
      <w:r>
        <w:separator/>
      </w:r>
    </w:p>
  </w:footnote>
  <w:footnote w:type="continuationSeparator" w:id="0">
    <w:p w:rsidR="002D242C" w:rsidRDefault="002D242C" w:rsidP="001A38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2D242C">
    <w:pPr>
      <w:pStyle w:val="ab"/>
    </w:pPr>
    <w:r>
      <w:rPr>
        <w:noProof/>
        <w:lang w:eastAsia="zh-TW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103955" o:spid="_x0000_s2049" type="#_x0000_t136" style="position:absolute;margin-left:0;margin-top:0;width:474.5pt;height:203.35pt;rotation:315;z-index:-251658752;mso-position-horizontal:center;mso-position-horizontal-relative:margin;mso-position-vertical:center;mso-position-vertical-relative:margin" o:allowincell="f" fillcolor="#1f497d" stroked="f">
          <v:fill opacity=".5"/>
          <v:textpath style="font-family:&quot;Calibri&quot;;font-size:1pt" string="ОБРАЗЕ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851" w:rsidRDefault="001A3851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B34B9"/>
    <w:multiLevelType w:val="multilevel"/>
    <w:tmpl w:val="B3F0B1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0FE63C1"/>
    <w:multiLevelType w:val="multilevel"/>
    <w:tmpl w:val="4CF24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2A106DFC"/>
    <w:multiLevelType w:val="multilevel"/>
    <w:tmpl w:val="739494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AFE1E51"/>
    <w:multiLevelType w:val="multilevel"/>
    <w:tmpl w:val="A19675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C754B2A"/>
    <w:multiLevelType w:val="multilevel"/>
    <w:tmpl w:val="A85A1A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1AA08D9"/>
    <w:multiLevelType w:val="multilevel"/>
    <w:tmpl w:val="3EAA92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3FBD65DB"/>
    <w:multiLevelType w:val="multilevel"/>
    <w:tmpl w:val="A712E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499B0E54"/>
    <w:multiLevelType w:val="multilevel"/>
    <w:tmpl w:val="A91E97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6D91018"/>
    <w:multiLevelType w:val="multilevel"/>
    <w:tmpl w:val="34A03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3B9"/>
    <w:rsid w:val="00050685"/>
    <w:rsid w:val="000D376B"/>
    <w:rsid w:val="000E34C8"/>
    <w:rsid w:val="001A33CE"/>
    <w:rsid w:val="001A3851"/>
    <w:rsid w:val="001E2E75"/>
    <w:rsid w:val="002D242C"/>
    <w:rsid w:val="002E4F65"/>
    <w:rsid w:val="002E609F"/>
    <w:rsid w:val="00301E56"/>
    <w:rsid w:val="003200F3"/>
    <w:rsid w:val="0035540E"/>
    <w:rsid w:val="003873B9"/>
    <w:rsid w:val="00390B1C"/>
    <w:rsid w:val="00441889"/>
    <w:rsid w:val="00467E97"/>
    <w:rsid w:val="0047571F"/>
    <w:rsid w:val="0053697D"/>
    <w:rsid w:val="0054154D"/>
    <w:rsid w:val="005762A8"/>
    <w:rsid w:val="0064234B"/>
    <w:rsid w:val="00643CB8"/>
    <w:rsid w:val="006666A8"/>
    <w:rsid w:val="006C4B52"/>
    <w:rsid w:val="006D3E05"/>
    <w:rsid w:val="00767412"/>
    <w:rsid w:val="007C54E2"/>
    <w:rsid w:val="0091575A"/>
    <w:rsid w:val="0097311F"/>
    <w:rsid w:val="009866CF"/>
    <w:rsid w:val="00991931"/>
    <w:rsid w:val="009A4123"/>
    <w:rsid w:val="009B184D"/>
    <w:rsid w:val="009B6EC1"/>
    <w:rsid w:val="009D1591"/>
    <w:rsid w:val="00A04D1E"/>
    <w:rsid w:val="00A7514F"/>
    <w:rsid w:val="00B72387"/>
    <w:rsid w:val="00B933D3"/>
    <w:rsid w:val="00BC77F6"/>
    <w:rsid w:val="00CE05BE"/>
    <w:rsid w:val="00D500F4"/>
    <w:rsid w:val="00E65CD1"/>
    <w:rsid w:val="00E81A9A"/>
    <w:rsid w:val="00EA73D8"/>
    <w:rsid w:val="00EE5573"/>
    <w:rsid w:val="00EF4C52"/>
    <w:rsid w:val="00F231B4"/>
    <w:rsid w:val="00F4027A"/>
    <w:rsid w:val="00F437D0"/>
    <w:rsid w:val="00F6638D"/>
    <w:rsid w:val="00FC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6453B17"/>
  <w15:docId w15:val="{805896B8-F0BA-448A-9C2D-F75967EB1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54E2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385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A3851"/>
    <w:rPr>
      <w:sz w:val="20"/>
      <w:szCs w:val="20"/>
    </w:rPr>
  </w:style>
  <w:style w:type="character" w:customStyle="1" w:styleId="a5">
    <w:name w:val="Текст примечания Знак"/>
    <w:link w:val="a4"/>
    <w:uiPriority w:val="99"/>
    <w:semiHidden/>
    <w:rsid w:val="001A3851"/>
    <w:rPr>
      <w:rFonts w:eastAsia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A3851"/>
    <w:rPr>
      <w:b/>
      <w:bCs/>
    </w:rPr>
  </w:style>
  <w:style w:type="character" w:customStyle="1" w:styleId="a7">
    <w:name w:val="Тема примечания Знак"/>
    <w:link w:val="a6"/>
    <w:uiPriority w:val="99"/>
    <w:semiHidden/>
    <w:rsid w:val="001A3851"/>
    <w:rPr>
      <w:rFonts w:eastAsia="Times New Roman"/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A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3851"/>
    <w:rPr>
      <w:rFonts w:ascii="Tahoma" w:eastAsia="Times New Roman" w:hAnsi="Tahoma" w:cs="Tahoma"/>
      <w:sz w:val="16"/>
      <w:szCs w:val="16"/>
    </w:rPr>
  </w:style>
  <w:style w:type="paragraph" w:styleId="aa">
    <w:name w:val="caption"/>
    <w:basedOn w:val="a"/>
    <w:next w:val="a"/>
    <w:unhideWhenUsed/>
    <w:qFormat/>
    <w:locked/>
    <w:rsid w:val="001A3851"/>
    <w:rPr>
      <w:b/>
      <w:bCs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semiHidden/>
    <w:rsid w:val="001A3851"/>
    <w:rPr>
      <w:rFonts w:eastAsia="Times New Roman"/>
    </w:rPr>
  </w:style>
  <w:style w:type="paragraph" w:styleId="ad">
    <w:name w:val="footer"/>
    <w:basedOn w:val="a"/>
    <w:link w:val="ae"/>
    <w:uiPriority w:val="99"/>
    <w:semiHidden/>
    <w:unhideWhenUsed/>
    <w:rsid w:val="001A38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semiHidden/>
    <w:rsid w:val="001A3851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04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01DC2-6F94-4A89-8169-18DA59BD5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3391</Words>
  <Characters>19330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Пользователь Windows</cp:lastModifiedBy>
  <cp:revision>6</cp:revision>
  <cp:lastPrinted>2016-02-29T09:11:00Z</cp:lastPrinted>
  <dcterms:created xsi:type="dcterms:W3CDTF">2019-08-12T10:00:00Z</dcterms:created>
  <dcterms:modified xsi:type="dcterms:W3CDTF">2019-12-10T08:31:00Z</dcterms:modified>
</cp:coreProperties>
</file>